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E80" w:rsidRDefault="008527EA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400050" y="514350"/>
            <wp:positionH relativeFrom="column">
              <wp:align>left</wp:align>
            </wp:positionH>
            <wp:positionV relativeFrom="paragraph">
              <wp:align>top</wp:align>
            </wp:positionV>
            <wp:extent cx="8953500" cy="6610350"/>
            <wp:effectExtent l="0" t="0" r="0" b="0"/>
            <wp:wrapSquare wrapText="bothSides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bookmarkEnd w:id="0"/>
      <w:r>
        <w:br w:type="textWrapping" w:clear="all"/>
      </w:r>
    </w:p>
    <w:sectPr w:rsidR="00866E80" w:rsidSect="008527EA">
      <w:pgSz w:w="15840" w:h="12240" w:orient="landscape"/>
      <w:pgMar w:top="810" w:right="54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eeSans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erif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18C"/>
    <w:rsid w:val="002C01E3"/>
    <w:rsid w:val="006C6164"/>
    <w:rsid w:val="007C318C"/>
    <w:rsid w:val="008049EA"/>
    <w:rsid w:val="008527EA"/>
    <w:rsid w:val="00866E80"/>
    <w:rsid w:val="00ED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E0289B-972C-4C72-B5E8-6DD22A874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FreeSans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C6164"/>
    <w:rPr>
      <w:rFonts w:ascii="FreeSans" w:hAnsi="FreeSans" w:cs="FreeSans"/>
    </w:rPr>
  </w:style>
  <w:style w:type="paragraph" w:styleId="Heading1">
    <w:name w:val="heading 1"/>
    <w:basedOn w:val="Normal"/>
    <w:link w:val="Heading1Char"/>
    <w:uiPriority w:val="1"/>
    <w:qFormat/>
    <w:rsid w:val="006C6164"/>
    <w:pPr>
      <w:ind w:left="388"/>
      <w:outlineLvl w:val="0"/>
    </w:pPr>
    <w:rPr>
      <w:rFonts w:ascii="FreeSerif" w:eastAsia="FreeSerif" w:hAnsi="FreeSerif" w:cs="FreeSeri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C6164"/>
    <w:pPr>
      <w:spacing w:before="18"/>
      <w:jc w:val="center"/>
    </w:pPr>
    <w:rPr>
      <w:rFonts w:ascii="FreeSerif" w:eastAsia="FreeSerif" w:hAnsi="FreeSerif" w:cs="FreeSerif"/>
    </w:rPr>
  </w:style>
  <w:style w:type="character" w:customStyle="1" w:styleId="Heading1Char">
    <w:name w:val="Heading 1 Char"/>
    <w:basedOn w:val="DefaultParagraphFont"/>
    <w:link w:val="Heading1"/>
    <w:uiPriority w:val="1"/>
    <w:rsid w:val="006C6164"/>
    <w:rPr>
      <w:rFonts w:ascii="FreeSerif" w:eastAsia="FreeSerif" w:hAnsi="FreeSerif" w:cs="FreeSeri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6C6164"/>
    <w:pPr>
      <w:ind w:left="460"/>
    </w:pPr>
  </w:style>
  <w:style w:type="character" w:customStyle="1" w:styleId="BodyTextChar">
    <w:name w:val="Body Text Char"/>
    <w:basedOn w:val="DefaultParagraphFont"/>
    <w:link w:val="BodyText"/>
    <w:uiPriority w:val="1"/>
    <w:rsid w:val="006C6164"/>
    <w:rPr>
      <w:rFonts w:ascii="FreeSans" w:eastAsia="FreeSans" w:hAnsi="FreeSans" w:cs="FreeSans"/>
    </w:rPr>
  </w:style>
  <w:style w:type="paragraph" w:styleId="ListParagraph">
    <w:name w:val="List Paragraph"/>
    <w:basedOn w:val="Normal"/>
    <w:uiPriority w:val="1"/>
    <w:qFormat/>
    <w:rsid w:val="006C6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layout/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500" b="1" i="0" u="none" strike="noStrike" kern="1200" cap="all" spc="100" normalizeH="0" baseline="0">
              <a:solidFill>
                <a:schemeClr val="lt1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15"/>
      <c:rotY val="20"/>
      <c:depthPercent val="100"/>
      <c:rAngAx val="0"/>
    </c:view3D>
    <c:floor>
      <c:thickness val="0"/>
      <c:spPr>
        <a:solidFill>
          <a:schemeClr val="accent1">
            <a:alpha val="30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3.9674987435081251E-2"/>
          <c:y val="2.1133525456292025E-2"/>
          <c:w val="0.90285229239962028"/>
          <c:h val="0.78468401824411715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ოჯახი</c:v>
                </c:pt>
              </c:strCache>
            </c:strRef>
          </c:tx>
          <c:spPr>
            <a:solidFill>
              <a:schemeClr val="accent1">
                <a:lumMod val="20000"/>
                <a:lumOff val="80000"/>
              </a:schemeClr>
            </a:solidFill>
            <a:ln>
              <a:noFill/>
            </a:ln>
            <a:effectLst/>
            <a:sp3d/>
          </c:spPr>
          <c:invertIfNegative val="0"/>
          <c:dLbls>
            <c:spPr>
              <a:solidFill>
                <a:srgbClr val="4F81BD">
                  <a:alpha val="70000"/>
                </a:srgbClr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Sheet1!$A$2:$A$20</c:f>
              <c:strCache>
                <c:ptCount val="19"/>
                <c:pt idx="0">
                  <c:v>აღთაკლია</c:v>
                </c:pt>
                <c:pt idx="1">
                  <c:v>ახალი სამგორი</c:v>
                </c:pt>
                <c:pt idx="2">
                  <c:v>ახალსოფელი</c:v>
                </c:pt>
                <c:pt idx="3">
                  <c:v>ქ. გარდაბანი</c:v>
                </c:pt>
                <c:pt idx="4">
                  <c:v>გამარჯვება</c:v>
                </c:pt>
                <c:pt idx="5">
                  <c:v>ვახტანგისი</c:v>
                </c:pt>
                <c:pt idx="6">
                  <c:v>თელეთი</c:v>
                </c:pt>
                <c:pt idx="7">
                  <c:v>კალინინო</c:v>
                </c:pt>
                <c:pt idx="8">
                  <c:v>კრწანისი</c:v>
                </c:pt>
                <c:pt idx="9">
                  <c:v>კუმისი</c:v>
                </c:pt>
                <c:pt idx="10">
                  <c:v>ლემშვანიერა</c:v>
                </c:pt>
                <c:pt idx="11">
                  <c:v>მარტყოფი</c:v>
                </c:pt>
                <c:pt idx="12">
                  <c:v>ნორიო</c:v>
                </c:pt>
                <c:pt idx="13">
                  <c:v>ნაზარლო</c:v>
                </c:pt>
                <c:pt idx="14">
                  <c:v>სართიჭალა</c:v>
                </c:pt>
                <c:pt idx="15">
                  <c:v>ქესალო</c:v>
                </c:pt>
                <c:pt idx="16">
                  <c:v>ყარათაკლია</c:v>
                </c:pt>
                <c:pt idx="17">
                  <c:v>ყარაჯალარი</c:v>
                </c:pt>
                <c:pt idx="18">
                  <c:v>ჯანდარა</c:v>
                </c:pt>
              </c:strCache>
            </c:strRef>
          </c:cat>
          <c:val>
            <c:numRef>
              <c:f>Sheet1!$B$2:$B$20</c:f>
              <c:numCache>
                <c:formatCode>General</c:formatCode>
                <c:ptCount val="19"/>
                <c:pt idx="0">
                  <c:v>3.24</c:v>
                </c:pt>
                <c:pt idx="1">
                  <c:v>1.46</c:v>
                </c:pt>
                <c:pt idx="2">
                  <c:v>1.93</c:v>
                </c:pt>
                <c:pt idx="3">
                  <c:v>24.24</c:v>
                </c:pt>
                <c:pt idx="4">
                  <c:v>3.5</c:v>
                </c:pt>
                <c:pt idx="5">
                  <c:v>3.53</c:v>
                </c:pt>
                <c:pt idx="6">
                  <c:v>1.51</c:v>
                </c:pt>
                <c:pt idx="7">
                  <c:v>5.99</c:v>
                </c:pt>
                <c:pt idx="8">
                  <c:v>4.57</c:v>
                </c:pt>
                <c:pt idx="9">
                  <c:v>1.98</c:v>
                </c:pt>
                <c:pt idx="10">
                  <c:v>2.3199999999999998</c:v>
                </c:pt>
                <c:pt idx="11">
                  <c:v>12.66</c:v>
                </c:pt>
                <c:pt idx="12">
                  <c:v>1.54</c:v>
                </c:pt>
                <c:pt idx="13">
                  <c:v>7.24</c:v>
                </c:pt>
                <c:pt idx="14">
                  <c:v>9.93</c:v>
                </c:pt>
                <c:pt idx="15">
                  <c:v>5.25</c:v>
                </c:pt>
                <c:pt idx="16">
                  <c:v>2.82</c:v>
                </c:pt>
                <c:pt idx="17">
                  <c:v>3.76</c:v>
                </c:pt>
                <c:pt idx="18">
                  <c:v>2.4300000000000002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4"/>
        <c:gapDepth val="0"/>
        <c:shape val="box"/>
        <c:axId val="-483958336"/>
        <c:axId val="-483971936"/>
        <c:axId val="-411571504"/>
      </c:bar3DChart>
      <c:catAx>
        <c:axId val="-4839583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spc="150" normalizeH="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483971936"/>
        <c:crosses val="autoZero"/>
        <c:auto val="1"/>
        <c:lblAlgn val="ctr"/>
        <c:lblOffset val="100"/>
        <c:noMultiLvlLbl val="0"/>
      </c:catAx>
      <c:valAx>
        <c:axId val="-4839719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60000"/>
                  <a:lumOff val="40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483958336"/>
        <c:crosses val="autoZero"/>
        <c:crossBetween val="between"/>
      </c:valAx>
      <c:serAx>
        <c:axId val="-41157150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3175" cap="flat" cmpd="sng" algn="ctr">
            <a:solidFill>
              <a:schemeClr val="accent1">
                <a:lumMod val="60000"/>
                <a:lumOff val="4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483971936"/>
        <c:crosses val="autoZero"/>
      </c:ser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accent1"/>
    </a:solidFill>
    <a:ln w="9525" cap="flat" cmpd="sng" algn="ctr">
      <a:solidFill>
        <a:schemeClr val="accent1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4">
  <a:schemeClr val="accent1"/>
</cs:colorStyle>
</file>

<file path=word/charts/style1.xml><?xml version="1.0" encoding="utf-8"?>
<cs:chartStyle xmlns:cs="http://schemas.microsoft.com/office/drawing/2012/chartStyle" xmlns:a="http://schemas.openxmlformats.org/drawingml/2006/main" id="295">
  <cs:axisTitle>
    <cs:lnRef idx="0"/>
    <cs:fillRef idx="0"/>
    <cs:effectRef idx="0"/>
    <cs:fontRef idx="minor">
      <a:schemeClr val="lt1"/>
    </cs:fontRef>
    <cs:defRPr sz="900" b="1" kern="1200"/>
  </cs:axisTitle>
  <cs:categoryAxis>
    <cs:lnRef idx="0">
      <cs:styleClr val="0"/>
    </cs:lnRef>
    <cs:fillRef idx="0"/>
    <cs:effectRef idx="0"/>
    <cs:fontRef idx="minor">
      <a:schemeClr val="lt1"/>
    </cs:fontRef>
    <cs:defRPr sz="900" kern="1200" cap="all" spc="150" normalizeH="0" baseline="0"/>
  </cs:categoryAxis>
  <cs:chartArea>
    <cs:lnRef idx="0">
      <cs:styleClr val="0"/>
    </cs:lnRef>
    <cs:fillRef idx="0">
      <cs:styleClr val="0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  <cs:defRPr sz="1000" kern="1200"/>
  </cs:chartArea>
  <cs:dataLabel>
    <cs:lnRef idx="0"/>
    <cs:fillRef idx="0">
      <cs:styleClr val="auto"/>
    </cs:fillRef>
    <cs:effectRef idx="0"/>
    <cs:fontRef idx="minor">
      <a:schemeClr val="lt1"/>
    </cs:fontRef>
    <cs:spPr>
      <a:solidFill>
        <a:schemeClr val="phClr">
          <a:alpha val="70000"/>
        </a:schemeClr>
      </a:solidFill>
    </cs:spPr>
    <cs:defRPr sz="900" kern="120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lumMod val="20000"/>
          <a:lumOff val="8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lumMod val="20000"/>
          <a:lumOff val="80000"/>
        </a:schemeClr>
      </a:solidFill>
      <a:sp3d/>
    </cs:spPr>
  </cs:dataPoint3D>
  <cs:dataPointLine>
    <cs:lnRef idx="0">
      <cs:styleClr val="auto"/>
    </cs:lnRef>
    <cs:fillRef idx="0"/>
    <cs:effectRef idx="0">
      <cs:styleClr val="auto"/>
    </cs:effectRef>
    <cs:fontRef idx="minor">
      <a:schemeClr val="dk1"/>
    </cs:fontRef>
    <cs:spPr>
      <a:ln w="34925" cap="rnd">
        <a:solidFill>
          <a:schemeClr val="lt1"/>
        </a:solidFill>
        <a:round/>
      </a:ln>
      <a:effectLst>
        <a:outerShdw dist="25400" dir="2700000" algn="tl" rotWithShape="0">
          <a:schemeClr val="phClr"/>
        </a:outerShdw>
      </a:effectLst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22225">
        <a:solidFill>
          <a:schemeClr val="lt1"/>
        </a:solidFill>
        <a:round/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>
      <cs:styleClr val="0"/>
    </cs:lnRef>
    <cs:fillRef idx="0"/>
    <cs:effectRef idx="0"/>
    <cs:fontRef idx="minor">
      <a:schemeClr val="lt1"/>
    </cs:fontRef>
    <cs:spPr>
      <a:ln w="9525">
        <a:solidFill>
          <a:schemeClr val="phClr">
            <a:lumMod val="60000"/>
            <a:lumOff val="40000"/>
          </a:schemeClr>
        </a:solidFill>
      </a:ln>
    </cs:spPr>
    <cs:defRPr sz="900" kern="1200"/>
  </cs:dataTable>
  <cs:downBar>
    <cs:lnRef idx="0">
      <cs:styleClr val="0"/>
    </cs:lnRef>
    <cs:fillRef idx="0"/>
    <cs:effectRef idx="0"/>
    <cs:fontRef idx="minor">
      <a:schemeClr val="dk1"/>
    </cs:fontRef>
    <cs:spPr>
      <a:solidFill>
        <a:schemeClr val="dk1">
          <a:lumMod val="35000"/>
          <a:lumOff val="6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downBar>
  <cs:drop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prstDash val="dash"/>
      </a:ln>
    </cs:spPr>
  </cs:dropLine>
  <cs:errorBar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round/>
      </a:ln>
      <a:effectLst>
        <a:glow rad="25400">
          <a:schemeClr val="lt1"/>
        </a:glow>
      </a:effectLst>
    </cs:spPr>
  </cs:errorBar>
  <cs:floor>
    <cs:lnRef idx="0"/>
    <cs:fillRef idx="0">
      <cs:styleClr val="0"/>
    </cs:fillRef>
    <cs:effectRef idx="0"/>
    <cs:fontRef idx="minor">
      <a:schemeClr val="dk1"/>
    </cs:fontRef>
    <cs:spPr>
      <a:solidFill>
        <a:schemeClr val="phClr">
          <a:alpha val="30000"/>
        </a:schemeClr>
      </a:solidFill>
      <a:sp3d/>
    </cs:spPr>
  </cs:floor>
  <cs:gridlineMajor>
    <cs:lnRef idx="0">
      <cs:styleClr val="0"/>
    </cs:lnRef>
    <cs:fillRef idx="0"/>
    <cs:effectRef idx="0"/>
    <cs:fontRef idx="minor">
      <a:schemeClr val="dk1"/>
    </cs:fontRef>
    <cs:spPr>
      <a:ln w="9525" cap="flat" cmpd="sng" algn="ctr">
        <a:solidFill>
          <a:schemeClr val="lt1">
            <a:lumMod val="60000"/>
            <a:lumOff val="40000"/>
          </a:schemeClr>
        </a:solidFill>
        <a:round/>
      </a:ln>
    </cs:spPr>
  </cs:gridlineMajor>
  <cs:gridlineMinor>
    <cs:lnRef idx="0">
      <cs:styleClr val="0"/>
    </cs:lnRef>
    <cs:fillRef idx="0"/>
    <cs:effectRef idx="0"/>
    <cs:fontRef idx="minor">
      <a:schemeClr val="dk1"/>
    </cs:fontRef>
    <cs:spPr>
      <a:ln>
        <a:solidFill>
          <a:schemeClr val="lt1">
            <a:lumMod val="50000"/>
            <a:lumOff val="50000"/>
          </a:schemeClr>
        </a:solidFill>
      </a:ln>
    </cs:spPr>
  </cs:gridlineMinor>
  <cs:hiLo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prstDash val="dash"/>
      </a:ln>
    </cs:spPr>
  </cs:hiLoLine>
  <cs:leader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</a:ln>
    </cs:spPr>
  </cs:leaderLine>
  <cs:legend>
    <cs:lnRef idx="0"/>
    <cs:fillRef idx="0"/>
    <cs:effectRef idx="0"/>
    <cs:fontRef idx="minor">
      <a:schemeClr val="lt1"/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>
      <cs:styleClr val="0"/>
    </cs:lnRef>
    <cs:fillRef idx="0"/>
    <cs:effectRef idx="0"/>
    <cs:fontRef idx="minor">
      <a:schemeClr val="lt1"/>
    </cs:fontRef>
    <cs:spPr>
      <a:ln w="3175" cap="flat" cmpd="sng" algn="ctr">
        <a:solidFill>
          <a:schemeClr val="phClr">
            <a:lumMod val="60000"/>
            <a:lumOff val="40000"/>
          </a:schemeClr>
        </a:solidFill>
        <a:round/>
      </a:ln>
    </cs:spPr>
    <cs:defRPr sz="900" kern="1200"/>
  </cs:seriesAxis>
  <cs:series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  <a:tint val="5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lt1"/>
    </cs:fontRef>
    <cs:defRPr sz="1500" b="1" kern="1200" cap="all" spc="100" normalizeH="0" baseline="0"/>
  </cs:title>
  <cs:trendline>
    <cs:lnRef idx="0"/>
    <cs:fillRef idx="0"/>
    <cs:effectRef idx="0"/>
    <cs:fontRef idx="minor">
      <a:schemeClr val="dk1"/>
    </cs:fontRef>
    <cs:spPr>
      <a:ln w="28575" cap="rnd">
        <a:solidFill>
          <a:schemeClr val="lt1">
            <a:alpha val="50000"/>
          </a:schemeClr>
        </a:solidFill>
        <a:round/>
      </a:ln>
    </cs:spPr>
  </cs:trendline>
  <cs:trendlineLabel>
    <cs:lnRef idx="0"/>
    <cs:fillRef idx="0"/>
    <cs:effectRef idx="0"/>
    <cs:fontRef idx="minor">
      <a:schemeClr val="lt1"/>
    </cs:fontRef>
    <cs:defRPr sz="900" kern="1200"/>
  </cs:trendlineLabel>
  <cs:upBar>
    <cs:lnRef idx="0">
      <cs:styleClr val="0"/>
    </cs:lnRef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upBar>
  <cs:valueAxis>
    <cs:lnRef idx="0"/>
    <cs:fillRef idx="0"/>
    <cs:effectRef idx="0"/>
    <cs:fontRef idx="minor">
      <a:schemeClr val="lt1"/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2022-05-05T21:38:00Z</dcterms:created>
  <dcterms:modified xsi:type="dcterms:W3CDTF">2022-05-05T21:49:00Z</dcterms:modified>
</cp:coreProperties>
</file>